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5C85" w:rsidRPr="007B5C85" w:rsidRDefault="007B5C85" w:rsidP="007B5C85">
      <w:pPr>
        <w:widowControl/>
        <w:spacing w:afterLines="100" w:line="380" w:lineRule="exact"/>
        <w:jc w:val="center"/>
        <w:rPr>
          <w:rFonts w:ascii="宋体" w:eastAsia="宋体" w:hAnsi="宋体" w:cs="宋体"/>
          <w:kern w:val="0"/>
          <w:sz w:val="24"/>
          <w:szCs w:val="24"/>
        </w:rPr>
      </w:pPr>
      <w:r w:rsidRPr="007B5C85">
        <w:rPr>
          <w:rFonts w:cs="宋体" w:hint="eastAsia"/>
          <w:b/>
          <w:kern w:val="0"/>
          <w:sz w:val="36"/>
          <w:szCs w:val="36"/>
        </w:rPr>
        <w:t>国家安全监管总局办公厅关于</w:t>
      </w:r>
    </w:p>
    <w:p w:rsidR="007B5C85" w:rsidRPr="007B5C85" w:rsidRDefault="007B5C85" w:rsidP="007B5C85">
      <w:pPr>
        <w:widowControl/>
        <w:spacing w:afterLines="100" w:line="380" w:lineRule="exact"/>
        <w:jc w:val="center"/>
        <w:rPr>
          <w:rFonts w:ascii="宋体" w:eastAsia="宋体" w:hAnsi="宋体" w:cs="宋体"/>
          <w:kern w:val="0"/>
          <w:sz w:val="24"/>
          <w:szCs w:val="24"/>
        </w:rPr>
      </w:pPr>
      <w:r w:rsidRPr="007B5C85">
        <w:rPr>
          <w:rFonts w:cs="宋体" w:hint="eastAsia"/>
          <w:b/>
          <w:kern w:val="0"/>
          <w:sz w:val="36"/>
          <w:szCs w:val="36"/>
        </w:rPr>
        <w:t>进一步加强安全评价机构监管工作的通知</w:t>
      </w:r>
    </w:p>
    <w:p w:rsidR="007B5C85" w:rsidRPr="007B5C85" w:rsidRDefault="007B5C85" w:rsidP="007B5C85">
      <w:pPr>
        <w:widowControl/>
        <w:spacing w:afterLines="100" w:line="380" w:lineRule="exact"/>
        <w:jc w:val="center"/>
        <w:rPr>
          <w:rFonts w:ascii="宋体" w:eastAsia="宋体" w:hAnsi="宋体" w:cs="宋体"/>
          <w:kern w:val="0"/>
          <w:sz w:val="24"/>
          <w:szCs w:val="24"/>
        </w:rPr>
      </w:pPr>
      <w:r w:rsidRPr="007B5C85">
        <w:rPr>
          <w:rFonts w:ascii="楷体_GB2312" w:eastAsia="楷体_GB2312" w:hAnsi="宋体" w:cs="宋体" w:hint="eastAsia"/>
          <w:kern w:val="0"/>
          <w:sz w:val="24"/>
          <w:szCs w:val="24"/>
        </w:rPr>
        <w:t>安监总厅科技〔2016〕13号</w:t>
      </w:r>
    </w:p>
    <w:p w:rsidR="007B5C85" w:rsidRPr="007B5C85" w:rsidRDefault="007B5C85" w:rsidP="007B5C85">
      <w:pPr>
        <w:widowControl/>
        <w:spacing w:afterLines="100" w:line="380" w:lineRule="exact"/>
        <w:jc w:val="left"/>
        <w:rPr>
          <w:rFonts w:ascii="宋体" w:eastAsia="宋体" w:hAnsi="宋体" w:cs="宋体"/>
          <w:kern w:val="0"/>
          <w:sz w:val="24"/>
          <w:szCs w:val="24"/>
        </w:rPr>
      </w:pPr>
      <w:r w:rsidRPr="007B5C85">
        <w:rPr>
          <w:rFonts w:cs="宋体" w:hint="eastAsia"/>
          <w:kern w:val="0"/>
          <w:sz w:val="24"/>
          <w:szCs w:val="24"/>
        </w:rPr>
        <w:t>各省、自治区、直辖市及新疆生产建设兵团安全生产监督管理局，各省级煤矿安全监察局：</w:t>
      </w:r>
    </w:p>
    <w:p w:rsidR="007B5C85" w:rsidRPr="007B5C85" w:rsidRDefault="007B5C85" w:rsidP="007B5C85">
      <w:pPr>
        <w:widowControl/>
        <w:spacing w:afterLines="100" w:line="380" w:lineRule="exact"/>
        <w:ind w:firstLineChars="200" w:firstLine="480"/>
        <w:jc w:val="left"/>
        <w:rPr>
          <w:rFonts w:ascii="宋体" w:eastAsia="宋体" w:hAnsi="宋体" w:cs="宋体"/>
          <w:kern w:val="0"/>
          <w:sz w:val="24"/>
          <w:szCs w:val="24"/>
        </w:rPr>
      </w:pPr>
      <w:r w:rsidRPr="007B5C85">
        <w:rPr>
          <w:rFonts w:ascii="Calibri" w:eastAsia="宋体" w:hAnsi="Calibri" w:cs="Calibri"/>
          <w:kern w:val="0"/>
          <w:sz w:val="24"/>
          <w:szCs w:val="24"/>
        </w:rPr>
        <w:t>2015</w:t>
      </w:r>
      <w:r w:rsidRPr="007B5C85">
        <w:rPr>
          <w:rFonts w:cs="宋体" w:hint="eastAsia"/>
          <w:kern w:val="0"/>
          <w:sz w:val="24"/>
          <w:szCs w:val="24"/>
        </w:rPr>
        <w:t>年</w:t>
      </w:r>
      <w:r w:rsidRPr="007B5C85">
        <w:rPr>
          <w:rFonts w:ascii="Calibri" w:eastAsia="宋体" w:hAnsi="Calibri" w:cs="Calibri"/>
          <w:kern w:val="0"/>
          <w:sz w:val="24"/>
          <w:szCs w:val="24"/>
        </w:rPr>
        <w:t>8</w:t>
      </w:r>
      <w:r w:rsidRPr="007B5C85">
        <w:rPr>
          <w:rFonts w:cs="宋体" w:hint="eastAsia"/>
          <w:kern w:val="0"/>
          <w:sz w:val="24"/>
          <w:szCs w:val="24"/>
        </w:rPr>
        <w:t>月</w:t>
      </w:r>
      <w:r w:rsidRPr="007B5C85">
        <w:rPr>
          <w:rFonts w:ascii="Calibri" w:eastAsia="宋体" w:hAnsi="Calibri" w:cs="Calibri"/>
          <w:kern w:val="0"/>
          <w:sz w:val="24"/>
          <w:szCs w:val="24"/>
        </w:rPr>
        <w:t>12</w:t>
      </w:r>
      <w:r w:rsidRPr="007B5C85">
        <w:rPr>
          <w:rFonts w:cs="宋体" w:hint="eastAsia"/>
          <w:kern w:val="0"/>
          <w:sz w:val="24"/>
          <w:szCs w:val="24"/>
        </w:rPr>
        <w:t>日，天津瑞海国际物流有限公司（以下简称瑞海公司）危险品仓库发生特别重大火灾爆炸事故，国务院事故调查组调查认定，天津中滨海盛卫生安全评价监测有限公司为瑞海公司出具的安全预评价报告和安全验收评价报告弄虚作假，故意隐瞒不符合安全条件的关键问题，出具了“基本符合国家有关法律法规和标准规范要求”的结论，情节十分恶劣。国家安全监管总局依法撤销了天津中滨海盛卫生安全评价监测有限公司的甲级安全评价机构资质。为深刻吸取教训，防止此类问题再次发生，现就进一步加强安全评价机构监管工作通知如下：</w:t>
      </w:r>
    </w:p>
    <w:p w:rsidR="007B5C85" w:rsidRPr="007B5C85" w:rsidRDefault="007B5C85" w:rsidP="007B5C85">
      <w:pPr>
        <w:widowControl/>
        <w:spacing w:afterLines="100" w:line="380" w:lineRule="exact"/>
        <w:ind w:firstLineChars="200" w:firstLine="482"/>
        <w:jc w:val="left"/>
        <w:rPr>
          <w:rFonts w:ascii="宋体" w:eastAsia="宋体" w:hAnsi="宋体" w:cs="宋体"/>
          <w:kern w:val="0"/>
          <w:sz w:val="24"/>
          <w:szCs w:val="24"/>
        </w:rPr>
      </w:pPr>
      <w:r w:rsidRPr="007B5C85">
        <w:rPr>
          <w:rFonts w:cs="宋体" w:hint="eastAsia"/>
          <w:b/>
          <w:kern w:val="0"/>
          <w:sz w:val="24"/>
          <w:szCs w:val="24"/>
        </w:rPr>
        <w:t>一、</w:t>
      </w:r>
      <w:r w:rsidRPr="007B5C85">
        <w:rPr>
          <w:rFonts w:ascii="Calibri" w:eastAsia="宋体" w:hAnsi="Calibri" w:cs="Calibri"/>
          <w:b/>
          <w:kern w:val="0"/>
          <w:sz w:val="24"/>
          <w:szCs w:val="24"/>
        </w:rPr>
        <w:t xml:space="preserve"> </w:t>
      </w:r>
      <w:r w:rsidRPr="007B5C85">
        <w:rPr>
          <w:rFonts w:cs="宋体" w:hint="eastAsia"/>
          <w:b/>
          <w:kern w:val="0"/>
          <w:sz w:val="24"/>
          <w:szCs w:val="24"/>
        </w:rPr>
        <w:t>严格安全评价机构监管，及时查处违法违规行为</w:t>
      </w:r>
    </w:p>
    <w:p w:rsidR="007B5C85" w:rsidRPr="007B5C85" w:rsidRDefault="007B5C85" w:rsidP="007B5C85">
      <w:pPr>
        <w:widowControl/>
        <w:spacing w:afterLines="100" w:line="380" w:lineRule="exact"/>
        <w:ind w:firstLineChars="200" w:firstLine="480"/>
        <w:jc w:val="left"/>
        <w:rPr>
          <w:rFonts w:ascii="宋体" w:eastAsia="宋体" w:hAnsi="宋体" w:cs="宋体"/>
          <w:kern w:val="0"/>
          <w:sz w:val="24"/>
          <w:szCs w:val="24"/>
        </w:rPr>
      </w:pPr>
      <w:r w:rsidRPr="007B5C85">
        <w:rPr>
          <w:rFonts w:ascii="Calibri" w:eastAsia="宋体" w:hAnsi="Calibri" w:cs="Calibri"/>
          <w:kern w:val="0"/>
          <w:sz w:val="24"/>
          <w:szCs w:val="24"/>
        </w:rPr>
        <w:t xml:space="preserve">    </w:t>
      </w:r>
      <w:r w:rsidRPr="007B5C85">
        <w:rPr>
          <w:rFonts w:cs="宋体" w:hint="eastAsia"/>
          <w:kern w:val="0"/>
          <w:sz w:val="24"/>
          <w:szCs w:val="24"/>
        </w:rPr>
        <w:t>（一）完善规章制度。各省级安全监管监察部门要建立健全安全评价机构监督检查制度，对符合国家规定资质条件的安全评价机构有关信息，要在本单位政府网站上予以公开，并将其纳入安全评价机构查询信息系统。</w:t>
      </w:r>
    </w:p>
    <w:p w:rsidR="007B5C85" w:rsidRPr="007B5C85" w:rsidRDefault="007B5C85" w:rsidP="007B5C85">
      <w:pPr>
        <w:widowControl/>
        <w:spacing w:afterLines="100" w:line="380" w:lineRule="exact"/>
        <w:ind w:firstLineChars="200" w:firstLine="480"/>
        <w:jc w:val="left"/>
        <w:rPr>
          <w:rFonts w:ascii="宋体" w:eastAsia="宋体" w:hAnsi="宋体" w:cs="宋体"/>
          <w:kern w:val="0"/>
          <w:sz w:val="24"/>
          <w:szCs w:val="24"/>
        </w:rPr>
      </w:pPr>
      <w:r w:rsidRPr="007B5C85">
        <w:rPr>
          <w:rFonts w:cs="宋体" w:hint="eastAsia"/>
          <w:kern w:val="0"/>
          <w:sz w:val="24"/>
          <w:szCs w:val="24"/>
        </w:rPr>
        <w:t>（二）提高机构准入门槛。严格机构资质条件，鼓励引导安全评价机构通过兼并、重组、整合、在职培训等多种方式，充实专业技术人员，优化专业结构，改进评价方法与手段，提升管理水平，保障服务质量。</w:t>
      </w:r>
    </w:p>
    <w:p w:rsidR="007B5C85" w:rsidRPr="007B5C85" w:rsidRDefault="007B5C85" w:rsidP="007B5C85">
      <w:pPr>
        <w:widowControl/>
        <w:spacing w:afterLines="100" w:line="380" w:lineRule="exact"/>
        <w:ind w:firstLineChars="200" w:firstLine="480"/>
        <w:jc w:val="left"/>
        <w:rPr>
          <w:rFonts w:ascii="宋体" w:eastAsia="宋体" w:hAnsi="宋体" w:cs="宋体"/>
          <w:kern w:val="0"/>
          <w:sz w:val="24"/>
          <w:szCs w:val="24"/>
        </w:rPr>
      </w:pPr>
      <w:r w:rsidRPr="007B5C85">
        <w:rPr>
          <w:rFonts w:cs="宋体" w:hint="eastAsia"/>
          <w:kern w:val="0"/>
          <w:sz w:val="24"/>
          <w:szCs w:val="24"/>
        </w:rPr>
        <w:t>（三）加强日常监管。全面落实安全评价机构属地监管工作责任，各省级安全监管监察部门要健全监督检查和年度考核制度，制定年度计划，开展随机抽查、定期专项检查和年度考核，及时公开监督检查和考核结果。省级以下安全监管监察部门要组织对安全评价机构执行法律法规规章及标准等情况的监督检查。</w:t>
      </w:r>
    </w:p>
    <w:p w:rsidR="007B5C85" w:rsidRPr="007B5C85" w:rsidRDefault="007B5C85" w:rsidP="007B5C85">
      <w:pPr>
        <w:widowControl/>
        <w:spacing w:afterLines="100" w:line="380" w:lineRule="exact"/>
        <w:ind w:firstLineChars="200" w:firstLine="480"/>
        <w:jc w:val="left"/>
        <w:rPr>
          <w:rFonts w:ascii="宋体" w:eastAsia="宋体" w:hAnsi="宋体" w:cs="宋体"/>
          <w:kern w:val="0"/>
          <w:sz w:val="24"/>
          <w:szCs w:val="24"/>
        </w:rPr>
      </w:pPr>
      <w:r w:rsidRPr="007B5C85">
        <w:rPr>
          <w:rFonts w:cs="宋体" w:hint="eastAsia"/>
          <w:kern w:val="0"/>
          <w:sz w:val="24"/>
          <w:szCs w:val="24"/>
        </w:rPr>
        <w:t>（四）加大违法违规处罚力度。各级安全监管监察部门要依法及时查处安全评价机构违法违规行为，加大责任追究，提高查处时效。在安全生产行政许可、安全生产检查和事故调查过程中发现安全评价机构存在弄虚作假等违法违规行为的，要及时对安全评价机构和有关责任人进行严肃查处，处罚结果应及时录入安全评价机构查询信息系统，接受社会监督。</w:t>
      </w:r>
    </w:p>
    <w:p w:rsidR="007B5C85" w:rsidRPr="007B5C85" w:rsidRDefault="007B5C85" w:rsidP="007B5C85">
      <w:pPr>
        <w:widowControl/>
        <w:spacing w:afterLines="100" w:line="380" w:lineRule="exact"/>
        <w:ind w:firstLineChars="200" w:firstLine="480"/>
        <w:jc w:val="left"/>
        <w:rPr>
          <w:rFonts w:ascii="宋体" w:eastAsia="宋体" w:hAnsi="宋体" w:cs="宋体"/>
          <w:kern w:val="0"/>
          <w:sz w:val="24"/>
          <w:szCs w:val="24"/>
        </w:rPr>
      </w:pPr>
      <w:r w:rsidRPr="007B5C85">
        <w:rPr>
          <w:rFonts w:cs="宋体" w:hint="eastAsia"/>
          <w:kern w:val="0"/>
          <w:sz w:val="24"/>
          <w:szCs w:val="24"/>
        </w:rPr>
        <w:lastRenderedPageBreak/>
        <w:t>（五）加快安全评价诚信体系建设。建立守信激励、失信惩戒的安全评价机构监管机制，实施不良信息记录和“黑名单”制度，推进建立规范、持续、有效的安全生产社会化技术服务体系。</w:t>
      </w:r>
    </w:p>
    <w:p w:rsidR="007B5C85" w:rsidRPr="007B5C85" w:rsidRDefault="007B5C85" w:rsidP="007B5C85">
      <w:pPr>
        <w:widowControl/>
        <w:spacing w:afterLines="100" w:line="380" w:lineRule="exact"/>
        <w:ind w:firstLineChars="200" w:firstLine="480"/>
        <w:jc w:val="left"/>
        <w:rPr>
          <w:rFonts w:ascii="宋体" w:eastAsia="宋体" w:hAnsi="宋体" w:cs="宋体"/>
          <w:kern w:val="0"/>
          <w:sz w:val="24"/>
          <w:szCs w:val="24"/>
        </w:rPr>
      </w:pPr>
      <w:r w:rsidRPr="007B5C85">
        <w:rPr>
          <w:rFonts w:cs="宋体" w:hint="eastAsia"/>
          <w:kern w:val="0"/>
          <w:sz w:val="24"/>
          <w:szCs w:val="24"/>
        </w:rPr>
        <w:t>（六）切断中介服务利益关联。各级安全监管监察部门严禁干预安全评价正常经营活动，所属事业单位、主管的社会组织及其所办的企业不得开展与本部门行政审批相关的中介服务，杜绝“红顶中介”现象。</w:t>
      </w:r>
    </w:p>
    <w:p w:rsidR="007B5C85" w:rsidRPr="007B5C85" w:rsidRDefault="007B5C85" w:rsidP="007B5C85">
      <w:pPr>
        <w:widowControl/>
        <w:spacing w:afterLines="100" w:line="380" w:lineRule="exact"/>
        <w:ind w:firstLineChars="200" w:firstLine="482"/>
        <w:jc w:val="left"/>
        <w:rPr>
          <w:rFonts w:ascii="宋体" w:eastAsia="宋体" w:hAnsi="宋体" w:cs="宋体"/>
          <w:kern w:val="0"/>
          <w:sz w:val="24"/>
          <w:szCs w:val="24"/>
        </w:rPr>
      </w:pPr>
      <w:r w:rsidRPr="007B5C85">
        <w:rPr>
          <w:rFonts w:cs="宋体" w:hint="eastAsia"/>
          <w:b/>
          <w:kern w:val="0"/>
          <w:sz w:val="24"/>
          <w:szCs w:val="24"/>
        </w:rPr>
        <w:t>二、严格规范安全评价机构从业行为，切实发挥事故预防作用</w:t>
      </w:r>
    </w:p>
    <w:p w:rsidR="007B5C85" w:rsidRPr="007B5C85" w:rsidRDefault="007B5C85" w:rsidP="007B5C85">
      <w:pPr>
        <w:widowControl/>
        <w:spacing w:afterLines="100" w:line="380" w:lineRule="exact"/>
        <w:ind w:firstLineChars="200" w:firstLine="480"/>
        <w:jc w:val="left"/>
        <w:rPr>
          <w:rFonts w:ascii="宋体" w:eastAsia="宋体" w:hAnsi="宋体" w:cs="宋体"/>
          <w:kern w:val="0"/>
          <w:sz w:val="24"/>
          <w:szCs w:val="24"/>
        </w:rPr>
      </w:pPr>
      <w:r w:rsidRPr="007B5C85">
        <w:rPr>
          <w:rFonts w:cs="宋体" w:hint="eastAsia"/>
          <w:kern w:val="0"/>
          <w:sz w:val="24"/>
          <w:szCs w:val="24"/>
        </w:rPr>
        <w:t>（一）依法独立开展安全评价活动。开展法定安全评价活动的安全评价机构必须具有企业法人资格，具备开展相关业务的资质条件，并对出具的安全评价报告承担法律责任，严禁租借资质证书、非法挂靠、转包服务项目。</w:t>
      </w:r>
    </w:p>
    <w:p w:rsidR="007B5C85" w:rsidRPr="007B5C85" w:rsidRDefault="007B5C85" w:rsidP="007B5C85">
      <w:pPr>
        <w:widowControl/>
        <w:spacing w:afterLines="100" w:line="380" w:lineRule="exact"/>
        <w:ind w:firstLineChars="200" w:firstLine="480"/>
        <w:jc w:val="left"/>
        <w:rPr>
          <w:rFonts w:ascii="宋体" w:eastAsia="宋体" w:hAnsi="宋体" w:cs="宋体"/>
          <w:kern w:val="0"/>
          <w:sz w:val="24"/>
          <w:szCs w:val="24"/>
        </w:rPr>
      </w:pPr>
      <w:r w:rsidRPr="007B5C85">
        <w:rPr>
          <w:rFonts w:cs="宋体" w:hint="eastAsia"/>
          <w:kern w:val="0"/>
          <w:sz w:val="24"/>
          <w:szCs w:val="24"/>
        </w:rPr>
        <w:t>（二）公平参与市场竞争。安全评价机构要依照国家法律法规和职业准则公平竞争，依法与委托方签订技术服务合同，明确服务对象、范围以及双方的权利、义务和责任。严禁假冒他人名义要求服务对象接受有偿服务。</w:t>
      </w:r>
    </w:p>
    <w:p w:rsidR="007B5C85" w:rsidRPr="007B5C85" w:rsidRDefault="007B5C85" w:rsidP="007B5C85">
      <w:pPr>
        <w:widowControl/>
        <w:spacing w:afterLines="100" w:line="380" w:lineRule="exact"/>
        <w:ind w:firstLineChars="200" w:firstLine="480"/>
        <w:jc w:val="left"/>
        <w:rPr>
          <w:rFonts w:ascii="宋体" w:eastAsia="宋体" w:hAnsi="宋体" w:cs="宋体"/>
          <w:kern w:val="0"/>
          <w:sz w:val="24"/>
          <w:szCs w:val="24"/>
        </w:rPr>
      </w:pPr>
      <w:r w:rsidRPr="007B5C85">
        <w:rPr>
          <w:rFonts w:cs="宋体" w:hint="eastAsia"/>
          <w:kern w:val="0"/>
          <w:sz w:val="24"/>
          <w:szCs w:val="24"/>
        </w:rPr>
        <w:t>（三）提高技术服务质量。安全评价机构要严格按照国家法律法规和技术标准的规定要求，如实、客观、独立地开展评价活动。要深入现场，翔实记录勘测情况，对排查出的安全隐患要提出具有可操作性的对策措施建议，书面告知企业整改，并妥善保管相关记录档案。严禁应到而不到现场开展技术服务，抄袭他人成果。</w:t>
      </w:r>
    </w:p>
    <w:p w:rsidR="007B5C85" w:rsidRPr="007B5C85" w:rsidRDefault="007B5C85" w:rsidP="007B5C85">
      <w:pPr>
        <w:widowControl/>
        <w:spacing w:afterLines="100" w:line="380" w:lineRule="exact"/>
        <w:ind w:firstLineChars="200" w:firstLine="480"/>
        <w:jc w:val="left"/>
        <w:rPr>
          <w:rFonts w:ascii="宋体" w:eastAsia="宋体" w:hAnsi="宋体" w:cs="宋体"/>
          <w:kern w:val="0"/>
          <w:sz w:val="24"/>
          <w:szCs w:val="24"/>
        </w:rPr>
      </w:pPr>
      <w:r w:rsidRPr="007B5C85">
        <w:rPr>
          <w:rFonts w:cs="宋体" w:hint="eastAsia"/>
          <w:kern w:val="0"/>
          <w:sz w:val="24"/>
          <w:szCs w:val="24"/>
        </w:rPr>
        <w:t>（四）完善自我约束机制。安全评价机构要健全内部管理制度，实现自我完善、自我发展、自我提高。要严格执行安全评价过程控制管理，强化档案管理，应用数字化、信息化安全评价全过程管控手段，加强安全评价报告等信息公开披露制度。要严格执行从业人员管理规定，严禁出租资格证书、在评价报告上冒用他人签名。</w:t>
      </w:r>
    </w:p>
    <w:p w:rsidR="007B5C85" w:rsidRPr="007B5C85" w:rsidRDefault="007B5C85" w:rsidP="007B5C85">
      <w:pPr>
        <w:widowControl/>
        <w:spacing w:afterLines="100" w:line="380" w:lineRule="exact"/>
        <w:ind w:firstLineChars="200" w:firstLine="480"/>
        <w:jc w:val="left"/>
        <w:rPr>
          <w:rFonts w:ascii="宋体" w:eastAsia="宋体" w:hAnsi="宋体" w:cs="宋体"/>
          <w:kern w:val="0"/>
          <w:sz w:val="24"/>
          <w:szCs w:val="24"/>
        </w:rPr>
      </w:pPr>
      <w:r w:rsidRPr="007B5C85">
        <w:rPr>
          <w:rFonts w:cs="宋体" w:hint="eastAsia"/>
          <w:kern w:val="0"/>
          <w:sz w:val="24"/>
          <w:szCs w:val="24"/>
        </w:rPr>
        <w:t>（五）自觉接受监督检查。安全评价机构开展法定安全评价活动时，应按照服务项目的审批权限，书面告知从业地安全监管监察部门本机构拟开展的评价项目，自觉接受其监督检查。</w:t>
      </w:r>
    </w:p>
    <w:p w:rsidR="007B5C85" w:rsidRPr="007B5C85" w:rsidRDefault="007B5C85" w:rsidP="007B5C85">
      <w:pPr>
        <w:widowControl/>
        <w:spacing w:afterLines="100" w:line="380" w:lineRule="exact"/>
        <w:ind w:firstLineChars="200" w:firstLine="480"/>
        <w:jc w:val="left"/>
        <w:rPr>
          <w:rFonts w:ascii="宋体" w:eastAsia="宋体" w:hAnsi="宋体" w:cs="宋体"/>
          <w:kern w:val="0"/>
          <w:sz w:val="24"/>
          <w:szCs w:val="24"/>
        </w:rPr>
      </w:pPr>
      <w:r w:rsidRPr="007B5C85">
        <w:rPr>
          <w:rFonts w:cs="宋体" w:hint="eastAsia"/>
          <w:kern w:val="0"/>
          <w:sz w:val="24"/>
          <w:szCs w:val="24"/>
        </w:rPr>
        <w:t>（六）强化责任意识和红线意识。安全评价机构要将全面、客观反映所评价的安全事项作为必须坚守的底线，将不得出具虚假和失实报告作为不可逾越的红线，不断强化责任意识和红线意识；要加快人才队伍培养建设，提升专业技术服务能力，增强诚信意识，主动接受各方监督，提高安全评价社会公信力和影响力。</w:t>
      </w:r>
    </w:p>
    <w:p w:rsidR="007B5C85" w:rsidRPr="007B5C85" w:rsidRDefault="007B5C85" w:rsidP="007B5C85">
      <w:pPr>
        <w:widowControl/>
        <w:spacing w:afterLines="100" w:line="380" w:lineRule="exact"/>
        <w:ind w:firstLineChars="200" w:firstLine="480"/>
        <w:jc w:val="left"/>
        <w:rPr>
          <w:rFonts w:ascii="宋体" w:eastAsia="宋体" w:hAnsi="宋体" w:cs="宋体"/>
          <w:kern w:val="0"/>
          <w:sz w:val="24"/>
          <w:szCs w:val="24"/>
        </w:rPr>
      </w:pPr>
      <w:r w:rsidRPr="007B5C85">
        <w:rPr>
          <w:rFonts w:cs="宋体" w:hint="eastAsia"/>
          <w:kern w:val="0"/>
          <w:sz w:val="24"/>
          <w:szCs w:val="24"/>
        </w:rPr>
        <w:lastRenderedPageBreak/>
        <w:t>各省级安全监管监察部门要按照本通知要求，结合实际，研究制定本地区进一步加强安全评价机构监管工作的具体措施，进一步强化日常监管，加大执法力度，严格规范安全评价机构及其从业人员从业行为，努力提高安全评价的社会公信力。</w:t>
      </w:r>
    </w:p>
    <w:p w:rsidR="007B5C85" w:rsidRPr="007B5C85" w:rsidRDefault="007B5C85" w:rsidP="007B5C85">
      <w:pPr>
        <w:widowControl/>
        <w:spacing w:afterLines="100" w:line="380" w:lineRule="exact"/>
        <w:ind w:firstLineChars="200" w:firstLine="480"/>
        <w:jc w:val="right"/>
        <w:rPr>
          <w:rFonts w:ascii="宋体" w:eastAsia="宋体" w:hAnsi="宋体" w:cs="宋体"/>
          <w:kern w:val="0"/>
          <w:sz w:val="24"/>
          <w:szCs w:val="24"/>
        </w:rPr>
      </w:pPr>
      <w:r w:rsidRPr="007B5C85">
        <w:rPr>
          <w:rFonts w:ascii="Calibri" w:eastAsia="宋体" w:hAnsi="Calibri" w:cs="Calibri"/>
          <w:kern w:val="0"/>
          <w:sz w:val="24"/>
          <w:szCs w:val="24"/>
        </w:rPr>
        <w:t xml:space="preserve">                           </w:t>
      </w:r>
      <w:r w:rsidRPr="007B5C85">
        <w:rPr>
          <w:rFonts w:cs="宋体" w:hint="eastAsia"/>
          <w:kern w:val="0"/>
          <w:sz w:val="24"/>
          <w:szCs w:val="24"/>
        </w:rPr>
        <w:t>安全监管总局办公厅</w:t>
      </w:r>
    </w:p>
    <w:p w:rsidR="007B5C85" w:rsidRPr="007B5C85" w:rsidRDefault="007B5C85" w:rsidP="007B5C85">
      <w:pPr>
        <w:widowControl/>
        <w:spacing w:afterLines="100" w:line="380" w:lineRule="exact"/>
        <w:ind w:firstLineChars="200" w:firstLine="480"/>
        <w:jc w:val="right"/>
        <w:rPr>
          <w:rFonts w:ascii="宋体" w:eastAsia="宋体" w:hAnsi="宋体" w:cs="宋体"/>
          <w:kern w:val="0"/>
          <w:sz w:val="24"/>
          <w:szCs w:val="24"/>
        </w:rPr>
      </w:pPr>
      <w:r w:rsidRPr="007B5C85">
        <w:rPr>
          <w:rFonts w:ascii="Calibri" w:eastAsia="宋体" w:hAnsi="Calibri" w:cs="Calibri"/>
          <w:kern w:val="0"/>
          <w:sz w:val="24"/>
          <w:szCs w:val="24"/>
        </w:rPr>
        <w:t xml:space="preserve">                             2016</w:t>
      </w:r>
      <w:r w:rsidRPr="007B5C85">
        <w:rPr>
          <w:rFonts w:cs="宋体" w:hint="eastAsia"/>
          <w:kern w:val="0"/>
          <w:sz w:val="24"/>
          <w:szCs w:val="24"/>
        </w:rPr>
        <w:t>年</w:t>
      </w:r>
      <w:r w:rsidRPr="007B5C85">
        <w:rPr>
          <w:rFonts w:ascii="Calibri" w:eastAsia="宋体" w:hAnsi="Calibri" w:cs="Calibri"/>
          <w:kern w:val="0"/>
          <w:sz w:val="24"/>
          <w:szCs w:val="24"/>
        </w:rPr>
        <w:t>2</w:t>
      </w:r>
      <w:r w:rsidRPr="007B5C85">
        <w:rPr>
          <w:rFonts w:cs="宋体" w:hint="eastAsia"/>
          <w:kern w:val="0"/>
          <w:sz w:val="24"/>
          <w:szCs w:val="24"/>
        </w:rPr>
        <w:t>月</w:t>
      </w:r>
      <w:r w:rsidRPr="007B5C85">
        <w:rPr>
          <w:rFonts w:ascii="Calibri" w:eastAsia="宋体" w:hAnsi="Calibri" w:cs="Calibri"/>
          <w:kern w:val="0"/>
          <w:sz w:val="24"/>
          <w:szCs w:val="24"/>
        </w:rPr>
        <w:t>26</w:t>
      </w:r>
      <w:r w:rsidRPr="007B5C85">
        <w:rPr>
          <w:rFonts w:cs="宋体" w:hint="eastAsia"/>
          <w:kern w:val="0"/>
          <w:sz w:val="24"/>
          <w:szCs w:val="24"/>
        </w:rPr>
        <w:t>日</w:t>
      </w:r>
    </w:p>
    <w:p w:rsidR="007B5C85" w:rsidRPr="007B5C85" w:rsidRDefault="007B5C85" w:rsidP="007B5C85">
      <w:pPr>
        <w:widowControl/>
        <w:spacing w:afterLines="100" w:line="380" w:lineRule="exact"/>
        <w:ind w:firstLineChars="200" w:firstLine="480"/>
        <w:jc w:val="right"/>
        <w:rPr>
          <w:rFonts w:ascii="宋体" w:eastAsia="宋体" w:hAnsi="宋体" w:cs="宋体"/>
          <w:kern w:val="0"/>
          <w:sz w:val="24"/>
          <w:szCs w:val="24"/>
        </w:rPr>
      </w:pPr>
      <w:r w:rsidRPr="007B5C85">
        <w:rPr>
          <w:rFonts w:ascii="Calibri" w:eastAsia="宋体" w:hAnsi="Calibri" w:cs="Calibri"/>
          <w:kern w:val="0"/>
          <w:sz w:val="24"/>
          <w:szCs w:val="24"/>
        </w:rPr>
        <w:t> </w:t>
      </w:r>
    </w:p>
    <w:p w:rsidR="001960E5" w:rsidRDefault="001960E5"/>
    <w:sectPr w:rsidR="001960E5" w:rsidSect="001960E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B5C85"/>
    <w:rsid w:val="001960E5"/>
    <w:rsid w:val="007B5C8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0E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290</Words>
  <Characters>1655</Characters>
  <Application>Microsoft Office Word</Application>
  <DocSecurity>0</DocSecurity>
  <Lines>13</Lines>
  <Paragraphs>3</Paragraphs>
  <ScaleCrop>false</ScaleCrop>
  <Company/>
  <LinksUpToDate>false</LinksUpToDate>
  <CharactersWithSpaces>1942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2016-03-10T02:25:00Z</dcterms:created>
  <dcterms:modified xsi:type="dcterms:W3CDTF">2016-03-10T02:25:00Z</dcterms:modified>
</cp:coreProperties>
</file>