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29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现场勘查记录</w:t>
      </w:r>
    </w:p>
    <w:p w14:paraId="1D13D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/>
        <w:jc w:val="center"/>
        <w:textAlignment w:val="auto"/>
        <w:rPr>
          <w:rFonts w:hint="eastAsia"/>
        </w:rPr>
      </w:pPr>
      <w:r>
        <w:rPr>
          <w:rFonts w:hint="eastAsia"/>
          <w:b/>
          <w:bCs/>
          <w:sz w:val="44"/>
          <w:szCs w:val="44"/>
        </w:rPr>
        <w:t>项目组长任命书</w:t>
      </w:r>
    </w:p>
    <w:p w14:paraId="622DA3DE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根据有关法律、法规及本项目服务《合同书》《委托书》及本机构过程控制手册的工作程序与授权办法，现对开展本项目工作的负责人进行任命及授权。</w:t>
      </w:r>
    </w:p>
    <w:p w14:paraId="575B8883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</w:rPr>
        <w:t>任命</w:t>
      </w:r>
    </w:p>
    <w:p w14:paraId="194DD27D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现任命李毅雄同志，担任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云南普菲特数控机械有限公司</w:t>
      </w:r>
      <w:r>
        <w:rPr>
          <w:rFonts w:hint="eastAsia" w:ascii="宋体" w:hAnsi="宋体" w:eastAsia="宋体" w:cs="宋体"/>
          <w:sz w:val="28"/>
          <w:szCs w:val="28"/>
        </w:rPr>
        <w:t>安全现状评价报告项目组长。</w:t>
      </w:r>
    </w:p>
    <w:p w14:paraId="7ECBCAE7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二、授权范围</w:t>
      </w:r>
    </w:p>
    <w:p w14:paraId="2E63AE18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1、负责主持该项目小组的组建及工作开展，行使组内人员配置:任务安排、资金使用、设备使用及管理权。</w:t>
      </w:r>
    </w:p>
    <w:p w14:paraId="29F07B7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2、负责制定项目工作计划，对服务项目作出开展、暂停、终止的意见。涉及重大隐患的及时向机构报告，并提出小组倾向意见。</w:t>
      </w:r>
    </w:p>
    <w:p w14:paraId="12BF28F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3、负责安排对项目委托单位的意见交换、咨询、提供对策措施等服务工作。</w:t>
      </w:r>
    </w:p>
    <w:p w14:paraId="4BDF0C6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4、负责对项目组提交的报告给出总体结论及对策措施与建议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1298091C">
      <w:pPr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FF9CD2C"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此任命</w:t>
      </w:r>
    </w:p>
    <w:p w14:paraId="3225D250">
      <w:pPr>
        <w:ind w:firstLine="5040" w:firstLineChars="18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 w14:paraId="3C6D4505">
      <w:pPr>
        <w:ind w:firstLine="5040" w:firstLineChars="18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202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年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日</w:t>
      </w:r>
    </w:p>
    <w:p w14:paraId="0AB959C2"/>
    <w:p w14:paraId="325AD71B">
      <w:pPr>
        <w:pStyle w:val="6"/>
      </w:pPr>
    </w:p>
    <w:p w14:paraId="58A10664"/>
    <w:p w14:paraId="45B3C201">
      <w:pPr>
        <w:pStyle w:val="6"/>
      </w:pPr>
    </w:p>
    <w:p w14:paraId="4912E044"/>
    <w:p w14:paraId="5BEA6CB1">
      <w:pPr>
        <w:pStyle w:val="6"/>
      </w:pPr>
    </w:p>
    <w:p w14:paraId="25A370F1"/>
    <w:p w14:paraId="77192698">
      <w:pPr>
        <w:pStyle w:val="6"/>
      </w:pPr>
    </w:p>
    <w:p w14:paraId="77311F70"/>
    <w:p w14:paraId="304F75DF">
      <w:pPr>
        <w:pStyle w:val="6"/>
      </w:pPr>
    </w:p>
    <w:p w14:paraId="0DA3D795">
      <w:pPr>
        <w:bidi w:val="0"/>
        <w:jc w:val="lef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总平布置</w:t>
      </w:r>
    </w:p>
    <w:p w14:paraId="2861919E">
      <w:pPr>
        <w:spacing w:before="42" w:line="350" w:lineRule="auto"/>
        <w:ind w:left="50" w:right="102" w:firstLine="536"/>
        <w:jc w:val="both"/>
        <w:rPr>
          <w:rFonts w:hint="eastAsia" w:ascii="宋体" w:hAnsi="宋体" w:eastAsia="宋体" w:cs="宋体"/>
          <w:spacing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highlight w:val="none"/>
          <w:lang w:val="en-US" w:eastAsia="zh-CN" w:bidi="ar-SA"/>
        </w:rPr>
        <w:t>该项目位于玉溪国家高新技术产业开发区数控机床产业园</w:t>
      </w:r>
      <w:r>
        <w:rPr>
          <w:rFonts w:hint="eastAsia" w:ascii="Times New Roman" w:cs="Times New Roman"/>
          <w:kern w:val="2"/>
          <w:sz w:val="28"/>
          <w:szCs w:val="28"/>
          <w:highlight w:val="none"/>
          <w:lang w:val="en-US" w:eastAsia="zh-CN" w:bidi="ar-SA"/>
        </w:rPr>
        <w:t>，</w:t>
      </w:r>
      <w:r>
        <w:rPr>
          <w:sz w:val="28"/>
          <w:szCs w:val="28"/>
        </w:rPr>
        <w:t>为租赁用地及租赁标准化厂房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整个厂区呈矩形，厂区大门位于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厂区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北侧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主要构筑物包括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生产组装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车间、</w:t>
      </w:r>
      <w:r>
        <w:rPr>
          <w:rFonts w:hint="eastAsia" w:hAnsi="宋体" w:cs="宋体"/>
          <w:color w:val="auto"/>
          <w:sz w:val="28"/>
          <w:szCs w:val="28"/>
          <w:lang w:val="en-US" w:eastAsia="zh-CN"/>
        </w:rPr>
        <w:t>加工车间、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车间办公室</w:t>
      </w:r>
      <w:r>
        <w:rPr>
          <w:rFonts w:hint="eastAsia" w:hAnsi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hAnsi="宋体" w:cs="宋体"/>
          <w:color w:val="auto"/>
          <w:sz w:val="28"/>
          <w:szCs w:val="28"/>
          <w:lang w:val="en-US" w:eastAsia="zh-CN"/>
        </w:rPr>
        <w:t>仓库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。厂区中部设置有消防通道（消防通道路宽均≥4m），中部主干道与厂外道路相通，应急救援车辆、消防车辆能通达各主要危险源点，可以满足消防及应急救援的需要。</w:t>
      </w:r>
      <w:r>
        <w:rPr>
          <w:rFonts w:hint="eastAsia" w:ascii="宋体" w:hAnsi="宋体" w:eastAsia="宋体" w:cs="宋体"/>
          <w:spacing w:val="0"/>
          <w:sz w:val="28"/>
          <w:szCs w:val="28"/>
        </w:rPr>
        <w:t>厂区总平面布置图见</w:t>
      </w:r>
      <w:r>
        <w:rPr>
          <w:rFonts w:hint="eastAsia" w:ascii="宋体" w:hAnsi="宋体" w:cs="宋体"/>
          <w:spacing w:val="0"/>
          <w:sz w:val="28"/>
          <w:szCs w:val="28"/>
          <w:lang w:val="en-US" w:eastAsia="zh-CN"/>
        </w:rPr>
        <w:t>下图所示。</w:t>
      </w:r>
    </w:p>
    <w:p w14:paraId="0B5B9605">
      <w:pPr>
        <w:pStyle w:val="12"/>
        <w:rPr>
          <w:rFonts w:hint="eastAsia"/>
          <w:lang w:eastAsia="zh-CN"/>
        </w:rPr>
      </w:pPr>
      <w:r>
        <w:drawing>
          <wp:inline distT="0" distB="0" distL="114300" distR="114300">
            <wp:extent cx="5160645" cy="3519805"/>
            <wp:effectExtent l="9525" t="9525" r="11430" b="13970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11960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3519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76D767">
      <w:pPr>
        <w:bidi w:val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周边环境</w:t>
      </w:r>
    </w:p>
    <w:p w14:paraId="1F9131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/>
          <w:sz w:val="28"/>
          <w:szCs w:val="28"/>
          <w:lang w:eastAsia="zh-CN"/>
        </w:rPr>
        <w:t>云南普菲特数控机械有限公司</w:t>
      </w:r>
      <w:r>
        <w:rPr>
          <w:sz w:val="28"/>
          <w:szCs w:val="28"/>
        </w:rPr>
        <w:t>厂址位于玉溪数控产业园，为租赁用地及租赁标准化厂房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项目厂房为园区5号厂房，西北侧为玉溪正宇智能科技有限公司，西侧为</w:t>
      </w:r>
      <w:r>
        <w:rPr>
          <w:rFonts w:hint="eastAsia"/>
          <w:sz w:val="28"/>
          <w:szCs w:val="28"/>
          <w:highlight w:val="none"/>
        </w:rPr>
        <w:t>研和数控机床产业园二期办公楼</w:t>
      </w:r>
      <w:r>
        <w:rPr>
          <w:rFonts w:hint="eastAsia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  <w:lang w:val="en-US" w:eastAsia="zh-CN"/>
        </w:rPr>
        <w:t>西南侧为云南研和数控机床有限公司等，南侧为云南鼎泰数控机床有限公司，东侧为云南派诺电气有限公司。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距离项目最近的高速为昆磨高速及213国道，厂区出入口通过园区道路与213国道相连接，距离213国道仅300m，交通便利。厂区位置周边关系见图2-2所示。</w:t>
      </w:r>
    </w:p>
    <w:p w14:paraId="5E742F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139065</wp:posOffset>
            </wp:positionV>
            <wp:extent cx="5403215" cy="3543300"/>
            <wp:effectExtent l="0" t="0" r="6985" b="0"/>
            <wp:wrapNone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C245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2DC28A2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547613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01D6B9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2780D3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5AFEF8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0F2D68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116657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10E226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348218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</w:pPr>
    </w:p>
    <w:p w14:paraId="1A9B0DD3"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图2-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2厂区位置、周边关系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图</w:t>
      </w:r>
    </w:p>
    <w:p w14:paraId="62C92F98">
      <w:pPr>
        <w:bidi w:val="0"/>
        <w:rPr>
          <w:rFonts w:hint="eastAsia"/>
          <w:lang w:val="en-US" w:eastAsia="zh-CN"/>
        </w:rPr>
      </w:pPr>
    </w:p>
    <w:p w14:paraId="4F46AE06">
      <w:pPr>
        <w:bidi w:val="0"/>
        <w:rPr>
          <w:rFonts w:hint="eastAsia"/>
          <w:lang w:val="en-US" w:eastAsia="zh-CN"/>
        </w:rPr>
      </w:pPr>
    </w:p>
    <w:p w14:paraId="1E246092">
      <w:pPr>
        <w:bidi w:val="0"/>
        <w:rPr>
          <w:rFonts w:hint="eastAsia"/>
          <w:lang w:val="en-US" w:eastAsia="zh-CN"/>
        </w:rPr>
      </w:pPr>
    </w:p>
    <w:p w14:paraId="70CD3A1D">
      <w:pPr>
        <w:bidi w:val="0"/>
        <w:rPr>
          <w:rFonts w:hint="eastAsia"/>
          <w:lang w:val="en-US" w:eastAsia="zh-CN"/>
        </w:rPr>
      </w:pPr>
    </w:p>
    <w:p w14:paraId="21CC2AE8">
      <w:pPr>
        <w:bidi w:val="0"/>
        <w:rPr>
          <w:rFonts w:hint="eastAsia"/>
          <w:lang w:val="en-US" w:eastAsia="zh-CN"/>
        </w:rPr>
      </w:pPr>
    </w:p>
    <w:p w14:paraId="591E15B2">
      <w:pPr>
        <w:bidi w:val="0"/>
        <w:rPr>
          <w:rFonts w:hint="eastAsia"/>
          <w:lang w:val="en-US" w:eastAsia="zh-CN"/>
        </w:rPr>
      </w:pPr>
    </w:p>
    <w:p w14:paraId="371E1CF1">
      <w:pPr>
        <w:bidi w:val="0"/>
        <w:rPr>
          <w:rFonts w:hint="eastAsia"/>
          <w:lang w:val="en-US" w:eastAsia="zh-CN"/>
        </w:rPr>
      </w:pPr>
    </w:p>
    <w:p w14:paraId="6000CD94">
      <w:pPr>
        <w:bidi w:val="0"/>
        <w:rPr>
          <w:rFonts w:hint="eastAsia"/>
          <w:lang w:val="en-US" w:eastAsia="zh-CN"/>
        </w:rPr>
      </w:pPr>
    </w:p>
    <w:p w14:paraId="08472D8F">
      <w:pPr>
        <w:bidi w:val="0"/>
        <w:rPr>
          <w:rFonts w:hint="eastAsia"/>
          <w:lang w:val="en-US" w:eastAsia="zh-CN"/>
        </w:rPr>
      </w:pPr>
    </w:p>
    <w:p w14:paraId="3F0744ED">
      <w:pPr>
        <w:bidi w:val="0"/>
        <w:rPr>
          <w:rFonts w:hint="eastAsia"/>
          <w:lang w:val="en-US" w:eastAsia="zh-CN"/>
        </w:rPr>
      </w:pPr>
    </w:p>
    <w:p w14:paraId="7D6D69B9">
      <w:pPr>
        <w:bidi w:val="0"/>
        <w:rPr>
          <w:rFonts w:hint="eastAsia"/>
          <w:lang w:val="en-US" w:eastAsia="zh-CN"/>
        </w:rPr>
      </w:pPr>
    </w:p>
    <w:p w14:paraId="24A0B4EF">
      <w:pPr>
        <w:bidi w:val="0"/>
        <w:rPr>
          <w:rFonts w:hint="eastAsia"/>
          <w:lang w:val="en-US" w:eastAsia="zh-CN"/>
        </w:rPr>
      </w:pPr>
    </w:p>
    <w:p w14:paraId="40581F5B">
      <w:pPr>
        <w:bidi w:val="0"/>
        <w:rPr>
          <w:rFonts w:hint="eastAsia"/>
          <w:lang w:val="en-US" w:eastAsia="zh-CN"/>
        </w:rPr>
      </w:pPr>
    </w:p>
    <w:p w14:paraId="46D64974">
      <w:pPr>
        <w:bidi w:val="0"/>
        <w:rPr>
          <w:rFonts w:hint="eastAsia"/>
          <w:lang w:val="en-US" w:eastAsia="zh-CN"/>
        </w:rPr>
      </w:pPr>
    </w:p>
    <w:p w14:paraId="323DC14F">
      <w:pPr>
        <w:bidi w:val="0"/>
        <w:rPr>
          <w:rFonts w:hint="eastAsia"/>
          <w:lang w:val="en-US" w:eastAsia="zh-CN"/>
        </w:rPr>
      </w:pPr>
    </w:p>
    <w:p w14:paraId="38D23283">
      <w:pPr>
        <w:bidi w:val="0"/>
        <w:ind w:firstLine="233" w:firstLineChars="0"/>
        <w:jc w:val="left"/>
        <w:rPr>
          <w:rFonts w:hint="default"/>
          <w:lang w:val="en-US" w:eastAsia="zh-CN"/>
        </w:rPr>
      </w:pPr>
    </w:p>
    <w:p w14:paraId="71DDC5DD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昭通市鼎安科技有限公司</w:t>
      </w:r>
    </w:p>
    <w:p w14:paraId="276B1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安全生产工程技术服务现场检查整改建议书</w:t>
      </w:r>
    </w:p>
    <w:p w14:paraId="22DCF30D">
      <w:pPr>
        <w:rPr>
          <w:rFonts w:hint="eastAsia" w:ascii="宋体" w:hAnsi="宋体"/>
          <w:sz w:val="28"/>
          <w:szCs w:val="28"/>
        </w:rPr>
      </w:pPr>
    </w:p>
    <w:p w14:paraId="2CEF62F3">
      <w:pPr>
        <w:rPr>
          <w:rFonts w:hint="eastAsia" w:ascii="宋体" w:hAnsi="宋体" w:cs="Times New Roman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项目（单位）：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云南普菲特数控机械有限公司</w:t>
      </w:r>
      <w:r>
        <w:rPr>
          <w:rFonts w:hint="eastAsia" w:ascii="宋体" w:hAnsi="宋体" w:cs="Times New Roman"/>
          <w:sz w:val="28"/>
          <w:szCs w:val="28"/>
          <w:u w:val="single"/>
          <w:lang w:val="en-US" w:eastAsia="zh-CN"/>
        </w:rPr>
        <w:t xml:space="preserve"> </w:t>
      </w:r>
    </w:p>
    <w:p w14:paraId="499431E7">
      <w:pPr>
        <w:rPr>
          <w:rFonts w:hint="eastAsia" w:ascii="宋体" w:hAnsi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项目类型：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安全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现状评价 </w:t>
      </w:r>
    </w:p>
    <w:p w14:paraId="5FFA19DA">
      <w:pPr>
        <w:keepNext w:val="0"/>
        <w:keepLines w:val="0"/>
        <w:widowControl/>
        <w:suppressLineNumbers w:val="0"/>
        <w:jc w:val="left"/>
        <w:rPr>
          <w:rFonts w:hint="eastAsia" w:ascii="宋体" w:hAnsi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法定代表人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u w:val="single"/>
          <w:lang w:val="en-US" w:eastAsia="zh-CN"/>
        </w:rPr>
        <w:t>董绍红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</w:p>
    <w:p w14:paraId="12BFFE0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15987092672 </w:t>
      </w:r>
    </w:p>
    <w:p w14:paraId="5CC324AB">
      <w:pPr>
        <w:keepNext w:val="0"/>
        <w:keepLines w:val="0"/>
        <w:widowControl/>
        <w:suppressLineNumbers w:val="0"/>
        <w:jc w:val="lef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日期：</w:t>
      </w:r>
      <w:r>
        <w:rPr>
          <w:rFonts w:hint="eastAsia" w:ascii="宋体" w:hAnsi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2024.12.10 </w:t>
      </w:r>
      <w:r>
        <w:rPr>
          <w:rFonts w:hint="eastAsia" w:ascii="宋体" w:hAnsi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 w14:paraId="4E35B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/>
          <w:b/>
          <w:sz w:val="28"/>
          <w:szCs w:val="28"/>
        </w:rPr>
      </w:pPr>
    </w:p>
    <w:p w14:paraId="4A576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现场发现的问题及建议：</w:t>
      </w:r>
    </w:p>
    <w:p w14:paraId="4BEDE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singl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single"/>
          <w:vertAlign w:val="baseline"/>
          <w:lang w:val="en-US" w:eastAsia="zh-CN" w:bidi="ar-SA"/>
        </w:rPr>
        <w:t>1．生产区域内部分应急照明未通电，紧急情况下无法正常使用；</w:t>
      </w:r>
    </w:p>
    <w:p w14:paraId="7FFFA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singl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single"/>
          <w:vertAlign w:val="baseline"/>
          <w:lang w:val="en-US" w:eastAsia="zh-CN" w:bidi="ar-SA"/>
        </w:rPr>
        <w:t>2．车间内停放非生产用车辆；</w:t>
      </w:r>
    </w:p>
    <w:p w14:paraId="5CE94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singl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single"/>
          <w:vertAlign w:val="baseline"/>
          <w:lang w:val="en-US" w:eastAsia="zh-CN" w:bidi="ar-SA"/>
        </w:rPr>
        <w:t>3．生产车间内有电动车充电行为；</w:t>
      </w:r>
    </w:p>
    <w:p w14:paraId="4F94B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u w:val="single"/>
          <w:vertAlign w:val="baseline"/>
          <w:lang w:val="en-US" w:eastAsia="zh-CN" w:bidi="ar-SA"/>
        </w:rPr>
        <w:t>4．配电柜处，部分线路存在绝缘破损情况。</w:t>
      </w:r>
    </w:p>
    <w:p w14:paraId="331A7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179070</wp:posOffset>
            </wp:positionV>
            <wp:extent cx="1399540" cy="1440180"/>
            <wp:effectExtent l="0" t="0" r="10160" b="7620"/>
            <wp:wrapNone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2962910</wp:posOffset>
            </wp:positionH>
            <wp:positionV relativeFrom="paragraph">
              <wp:posOffset>6937375</wp:posOffset>
            </wp:positionV>
            <wp:extent cx="1440180" cy="1440180"/>
            <wp:effectExtent l="0" t="0" r="7620" b="7620"/>
            <wp:wrapNone/>
            <wp:docPr id="3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1D4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/>
          <w:b/>
          <w:sz w:val="28"/>
          <w:szCs w:val="28"/>
        </w:rPr>
      </w:pPr>
      <w:bookmarkStart w:id="0" w:name="_GoBack"/>
      <w:bookmarkEnd w:id="0"/>
    </w:p>
    <w:p w14:paraId="164E0C26"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委托方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</w: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2962910</wp:posOffset>
            </wp:positionH>
            <wp:positionV relativeFrom="paragraph">
              <wp:posOffset>6937375</wp:posOffset>
            </wp:positionV>
            <wp:extent cx="1440180" cy="1440180"/>
            <wp:effectExtent l="0" t="0" r="7620" b="7620"/>
            <wp:wrapNone/>
            <wp:docPr id="4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/>
          <w:b/>
          <w:sz w:val="28"/>
          <w:szCs w:val="28"/>
        </w:rPr>
        <w:t xml:space="preserve">现场检查人员：  </w:t>
      </w:r>
      <w:r>
        <w:drawing>
          <wp:inline distT="0" distB="0" distL="114300" distR="114300">
            <wp:extent cx="746760" cy="270510"/>
            <wp:effectExtent l="0" t="0" r="2540" b="889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t="1341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sz w:val="28"/>
          <w:szCs w:val="28"/>
        </w:rPr>
        <w:t xml:space="preserve"> </w:t>
      </w:r>
      <w:r>
        <w:drawing>
          <wp:inline distT="0" distB="0" distL="114300" distR="114300">
            <wp:extent cx="716280" cy="251460"/>
            <wp:effectExtent l="0" t="0" r="0" b="190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sz w:val="28"/>
          <w:szCs w:val="28"/>
        </w:rPr>
        <w:t xml:space="preserve">                                                </w:t>
      </w:r>
    </w:p>
    <w:p w14:paraId="04F6E5DC">
      <w:pPr>
        <w:jc w:val="right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昭通市鼎安科技有限公司 </w:t>
      </w:r>
    </w:p>
    <w:p w14:paraId="2CDC539B">
      <w:pPr>
        <w:ind w:firstLine="5453" w:firstLineChars="1940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52452564">
      <w:pPr>
        <w:ind w:firstLine="5453" w:firstLineChars="1940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C8F5A84">
      <w:pPr>
        <w:ind w:firstLine="5453" w:firstLineChars="1940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0F765F4">
      <w:pPr>
        <w:ind w:firstLine="5453" w:firstLineChars="1940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EE18B90">
      <w:pPr>
        <w:ind w:firstLine="5453" w:firstLineChars="1940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7BCC02F">
      <w:pPr>
        <w:ind w:firstLine="5453" w:firstLineChars="1940"/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7BF5B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200"/>
        <w:jc w:val="left"/>
        <w:textAlignment w:val="auto"/>
        <w:rPr>
          <w:rFonts w:hint="default" w:ascii="宋体" w:hAnsi="宋体" w:cs="宋体"/>
          <w:b w:val="0"/>
          <w:bCs w:val="0"/>
          <w:sz w:val="28"/>
          <w:szCs w:val="28"/>
          <w:u w:val="none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85489"/>
    <w:rsid w:val="04C50C70"/>
    <w:rsid w:val="0A2F5262"/>
    <w:rsid w:val="0B0A682C"/>
    <w:rsid w:val="0B6E1DBA"/>
    <w:rsid w:val="169A7F07"/>
    <w:rsid w:val="183879D7"/>
    <w:rsid w:val="28585489"/>
    <w:rsid w:val="2A9E7B6E"/>
    <w:rsid w:val="2B08148B"/>
    <w:rsid w:val="33A12FC7"/>
    <w:rsid w:val="3BB23479"/>
    <w:rsid w:val="47E95EED"/>
    <w:rsid w:val="5B060C94"/>
    <w:rsid w:val="5B7025B1"/>
    <w:rsid w:val="5DD76917"/>
    <w:rsid w:val="6A9A31A7"/>
    <w:rsid w:val="6B3E7FD6"/>
    <w:rsid w:val="6C006BC9"/>
    <w:rsid w:val="6E2A4350"/>
    <w:rsid w:val="6EEB2223"/>
    <w:rsid w:val="795F4D1F"/>
    <w:rsid w:val="7A0A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rFonts w:eastAsia="MingLiU"/>
    </w:rPr>
  </w:style>
  <w:style w:type="paragraph" w:styleId="6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  <w:style w:type="paragraph" w:styleId="8">
    <w:name w:val="Body Text First Indent 2"/>
    <w:basedOn w:val="5"/>
    <w:next w:val="1"/>
    <w:unhideWhenUsed/>
    <w:qFormat/>
    <w:uiPriority w:val="99"/>
    <w:pPr>
      <w:adjustRightInd/>
      <w:spacing w:after="120" w:line="240" w:lineRule="auto"/>
      <w:ind w:left="420" w:leftChars="200" w:firstLine="420" w:firstLineChars="200"/>
      <w:jc w:val="both"/>
      <w:textAlignment w:val="auto"/>
    </w:pPr>
    <w:rPr>
      <w:kern w:val="2"/>
      <w:sz w:val="21"/>
      <w:szCs w:val="2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basedOn w:val="13"/>
    <w:next w:val="14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3">
    <w:name w:val="纯文本1"/>
    <w:qFormat/>
    <w:uiPriority w:val="0"/>
    <w:pPr>
      <w:widowControl w:val="0"/>
      <w:adjustRightInd w:val="0"/>
      <w:spacing w:line="300" w:lineRule="auto"/>
      <w:jc w:val="both"/>
      <w:textAlignment w:val="baseline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customStyle="1" w:styleId="14">
    <w:name w:val="标题4"/>
    <w:basedOn w:val="2"/>
    <w:next w:val="15"/>
    <w:semiHidden/>
    <w:qFormat/>
    <w:uiPriority w:val="0"/>
    <w:pPr>
      <w:widowControl/>
      <w:adjustRightInd w:val="0"/>
      <w:snapToGrid w:val="0"/>
      <w:jc w:val="left"/>
    </w:pPr>
    <w:rPr>
      <w:rFonts w:eastAsia="宋体"/>
      <w:snapToGrid w:val="0"/>
      <w:color w:val="000000"/>
      <w:spacing w:val="40"/>
      <w:kern w:val="0"/>
      <w:szCs w:val="20"/>
    </w:rPr>
  </w:style>
  <w:style w:type="paragraph" w:customStyle="1" w:styleId="15">
    <w:name w:val="Char1"/>
    <w:basedOn w:val="1"/>
    <w:next w:val="16"/>
    <w:qFormat/>
    <w:uiPriority w:val="0"/>
  </w:style>
  <w:style w:type="paragraph" w:customStyle="1" w:styleId="16">
    <w:name w:val="Char"/>
    <w:basedOn w:val="3"/>
    <w:next w:val="17"/>
    <w:semiHidden/>
    <w:qFormat/>
    <w:uiPriority w:val="0"/>
    <w:pPr>
      <w:spacing w:line="480" w:lineRule="exact"/>
    </w:pPr>
    <w:rPr>
      <w:sz w:val="28"/>
    </w:rPr>
  </w:style>
  <w:style w:type="paragraph" w:customStyle="1" w:styleId="17">
    <w:name w:val="首行缩进加粗"/>
    <w:basedOn w:val="18"/>
    <w:next w:val="19"/>
    <w:qFormat/>
    <w:uiPriority w:val="0"/>
    <w:pPr>
      <w:spacing w:line="360" w:lineRule="auto"/>
      <w:ind w:left="482" w:firstLine="4834"/>
      <w:jc w:val="both"/>
    </w:pPr>
    <w:rPr>
      <w:rFonts w:ascii="宋体"/>
    </w:rPr>
  </w:style>
  <w:style w:type="paragraph" w:customStyle="1" w:styleId="18">
    <w:name w:val="首行缩进"/>
    <w:basedOn w:val="1"/>
    <w:qFormat/>
    <w:uiPriority w:val="0"/>
    <w:pPr>
      <w:snapToGrid w:val="0"/>
      <w:ind w:firstLine="560"/>
      <w:jc w:val="left"/>
    </w:pPr>
    <w:rPr>
      <w:rFonts w:ascii="宋体" w:cs="宋体"/>
      <w:sz w:val="28"/>
      <w:szCs w:val="20"/>
    </w:rPr>
  </w:style>
  <w:style w:type="paragraph" w:customStyle="1" w:styleId="19">
    <w:name w:val="四级条标题"/>
    <w:basedOn w:val="20"/>
    <w:next w:val="2"/>
    <w:semiHidden/>
    <w:qFormat/>
    <w:uiPriority w:val="0"/>
    <w:pPr>
      <w:tabs>
        <w:tab w:val="left" w:pos="360"/>
        <w:tab w:val="left" w:pos="903"/>
      </w:tabs>
      <w:outlineLvl w:val="5"/>
    </w:pPr>
  </w:style>
  <w:style w:type="paragraph" w:customStyle="1" w:styleId="20">
    <w:name w:val="三级条标题"/>
    <w:basedOn w:val="21"/>
    <w:next w:val="1"/>
    <w:semiHidden/>
    <w:qFormat/>
    <w:uiPriority w:val="0"/>
    <w:pPr>
      <w:tabs>
        <w:tab w:val="left" w:pos="360"/>
        <w:tab w:val="left" w:pos="903"/>
      </w:tabs>
      <w:outlineLvl w:val="4"/>
    </w:pPr>
  </w:style>
  <w:style w:type="paragraph" w:customStyle="1" w:styleId="21">
    <w:name w:val="二级条标题"/>
    <w:basedOn w:val="22"/>
    <w:next w:val="1"/>
    <w:semiHidden/>
    <w:qFormat/>
    <w:uiPriority w:val="0"/>
    <w:pPr>
      <w:tabs>
        <w:tab w:val="left" w:pos="360"/>
        <w:tab w:val="left" w:pos="903"/>
      </w:tabs>
      <w:outlineLvl w:val="3"/>
    </w:pPr>
  </w:style>
  <w:style w:type="paragraph" w:customStyle="1" w:styleId="22">
    <w:name w:val="一级条标题"/>
    <w:basedOn w:val="23"/>
    <w:next w:val="1"/>
    <w:semiHidden/>
    <w:qFormat/>
    <w:uiPriority w:val="0"/>
    <w:pPr>
      <w:tabs>
        <w:tab w:val="left" w:pos="360"/>
        <w:tab w:val="left" w:pos="903"/>
      </w:tabs>
      <w:spacing w:before="0" w:after="0"/>
      <w:ind w:left="855"/>
      <w:outlineLvl w:val="2"/>
    </w:pPr>
  </w:style>
  <w:style w:type="paragraph" w:customStyle="1" w:styleId="23">
    <w:name w:val="章标题"/>
    <w:next w:val="1"/>
    <w:semiHidden/>
    <w:qFormat/>
    <w:uiPriority w:val="0"/>
    <w:pPr>
      <w:tabs>
        <w:tab w:val="left" w:pos="903"/>
      </w:tabs>
      <w:spacing w:before="50" w:after="50"/>
      <w:ind w:left="903" w:hanging="315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781</Words>
  <Characters>809</Characters>
  <Lines>0</Lines>
  <Paragraphs>0</Paragraphs>
  <TotalTime>1</TotalTime>
  <ScaleCrop>false</ScaleCrop>
  <LinksUpToDate>false</LinksUpToDate>
  <CharactersWithSpaces>893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2024-12-06T03:22:00Z</dcterms:created>
  <dc:creator>jjjyyy</dc:creator>
  <cp:lastModifiedBy>YYS</cp:lastModifiedBy>
  <dcterms:modified xsi:type="dcterms:W3CDTF">2025-02-21T05:47:19Z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9F30532520754145904FB4895B549202_11</vt:lpwstr>
  </property>
  <property fmtid="{D5CDD505-2E9C-101B-9397-08002B2CF9AE}" pid="4" name="KSOTemplateDocerSaveRecord">
    <vt:lpwstr>eyJoZGlkIjoiMzEwNTM5NzYwMDRjMzkwZTVkZjY2ODkwMGIxNGU0OTUiLCJ1c2VySWQiOiIzOTYzMzIxOTMifQ==</vt:lpwstr>
  </property>
</Properties>
</file>